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21D" w:rsidRDefault="002013AA" w:rsidP="006B5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ИНСТРУКЦИЯ </w:t>
      </w:r>
      <w:r w:rsidR="006B5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ОБРАБОТКЕ АНКЕТ</w:t>
      </w:r>
    </w:p>
    <w:p w:rsidR="007403D1" w:rsidRPr="002013AA" w:rsidRDefault="002013AA" w:rsidP="002013AA">
      <w:pPr>
        <w:pStyle w:val="a3"/>
        <w:numPr>
          <w:ilvl w:val="0"/>
          <w:numId w:val="2"/>
        </w:numPr>
        <w:spacing w:before="240"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получения анкет, заполненных советами многоквартирных домов, анкеты рассортировываются по управляющим организациям. Одновременно проверяется соответствие адреса многоквартирного дома и наименования управляющей организации (по перечню многоквартирных домов, находящихся в управлении или обслуживании управляющими организациями). В случае выявления несоответствия уточняется правильное наименование управляющей организации.</w:t>
      </w:r>
    </w:p>
    <w:p w:rsidR="002013AA" w:rsidRPr="002013AA" w:rsidRDefault="002013AA" w:rsidP="002013AA">
      <w:pPr>
        <w:pStyle w:val="a3"/>
        <w:numPr>
          <w:ilvl w:val="0"/>
          <w:numId w:val="2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каждой управляющей организации, по которой поступает анкета, создается отдельный файл в формате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установленной форме. В названии файла указывается наименование управляющей организации. Все поступающие по данной управляющей организации анкеты включаются в единый файл.</w:t>
      </w:r>
    </w:p>
    <w:p w:rsidR="007403D1" w:rsidRDefault="007403D1" w:rsidP="00F71805">
      <w:pPr>
        <w:pStyle w:val="a3"/>
        <w:numPr>
          <w:ilvl w:val="0"/>
          <w:numId w:val="2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заполнении </w:t>
      </w:r>
      <w:r w:rsidR="0019182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</w:t>
      </w:r>
      <w:r w:rsidR="00201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191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</w:t>
      </w:r>
      <w:r w:rsidR="002013AA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 управляющей организации</w:t>
      </w:r>
      <w:r w:rsidR="00191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необходимо:</w:t>
      </w:r>
    </w:p>
    <w:p w:rsidR="007403D1" w:rsidRDefault="002013AA" w:rsidP="00F71805">
      <w:pPr>
        <w:pStyle w:val="a3"/>
        <w:numPr>
          <w:ilvl w:val="0"/>
          <w:numId w:val="3"/>
        </w:numPr>
        <w:spacing w:before="120"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 в заголовке </w:t>
      </w:r>
      <w:r w:rsidR="007403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403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ценка управляющей организации» полное название управляющей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403D1" w:rsidRPr="002316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48264F" w:rsidRPr="00231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48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имеющимся перечнем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управляющих </w:t>
      </w:r>
      <w:r w:rsidR="002316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316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03D1" w:rsidRDefault="002013AA" w:rsidP="00F71805">
      <w:pPr>
        <w:pStyle w:val="a3"/>
        <w:numPr>
          <w:ilvl w:val="0"/>
          <w:numId w:val="3"/>
        </w:numPr>
        <w:spacing w:before="120"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из каждой анкеты вносить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отдельную строку оценочной таблицы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начиная с а</w:t>
      </w:r>
      <w:r w:rsidR="00740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многоквартирного дома</w:t>
      </w:r>
      <w:r w:rsidR="00F70216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Адрес</w:t>
      </w:r>
      <w:r w:rsidR="00740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</w:t>
      </w:r>
      <w:r w:rsidR="00F7021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403D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70216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начиная</w:t>
      </w:r>
      <w:r w:rsidR="00740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названи</w:t>
      </w:r>
      <w:r w:rsidR="00F7021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40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улицы, далее через запятую номер дома, например: </w:t>
      </w:r>
      <w:r w:rsidR="0048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r w:rsidR="00740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ул., 3</w:t>
      </w:r>
    </w:p>
    <w:p w:rsidR="0048264F" w:rsidRPr="00FE457A" w:rsidRDefault="00F70216" w:rsidP="00FE457A">
      <w:pPr>
        <w:pStyle w:val="a3"/>
        <w:numPr>
          <w:ilvl w:val="0"/>
          <w:numId w:val="3"/>
        </w:numPr>
        <w:spacing w:before="120"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Проверяется, чтобы </w:t>
      </w:r>
      <w:r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отдельному многоквартирному </w:t>
      </w:r>
      <w:r w:rsidR="0048264F"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</w:t>
      </w:r>
      <w:r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48264F"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бы</w:t>
      </w:r>
      <w:r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</w:t>
      </w:r>
      <w:r w:rsidR="0048264F"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только </w:t>
      </w:r>
      <w:r w:rsidR="0048264F"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одна анкета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="0048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или в</w:t>
      </w:r>
      <w:r w:rsidRPr="00FE45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последствии по многоквартирному дому поступило несколько анкет, необходимо сообщить об этом лицу, отвечающему за проведение анкетирования советов многоквартирных домов. После уточнения ситуации в оценочную таблицу вносятся сведения из той анкеты, которая признана правильной.</w:t>
      </w:r>
    </w:p>
    <w:p w:rsidR="00F70216" w:rsidRDefault="00F70216" w:rsidP="00F71805">
      <w:pPr>
        <w:pStyle w:val="a3"/>
        <w:numPr>
          <w:ilvl w:val="0"/>
          <w:numId w:val="3"/>
        </w:numPr>
        <w:spacing w:before="120"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оценочную таблицу </w:t>
      </w:r>
      <w:r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ячейки, окрашенные зеленым цветом, заносятся 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баллах, соответствующие вопросу или отдельному пункту вопроса анкеты. Оценки в анкете должны быть поставлены из ряда </w:t>
      </w:r>
      <w:r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5, 4, 1 или 0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403D1" w:rsidRPr="00740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6C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анкете указана оценка 3 или 2, необходимо сообщить об этом лицу, ответственному за проведение анкетирования для уточнения у совета многоквартирного дома правильной оценки. </w:t>
      </w:r>
      <w:r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по какому-то вопросу (пункту вопроса) анкеты стоит прочер</w:t>
      </w:r>
      <w:r w:rsidR="006C6684"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Start"/>
      <w:r w:rsidR="006C6684"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7403D1"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"-"</w:t>
      </w:r>
      <w:r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403D1"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gramEnd"/>
      <w:r w:rsidR="007403D1"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 </w:t>
      </w:r>
      <w:r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соответствующая</w:t>
      </w:r>
      <w:r w:rsidR="007403D1"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ячейк</w:t>
      </w:r>
      <w:r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7403D1"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оста</w:t>
      </w:r>
      <w:r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ется</w:t>
      </w:r>
      <w:r w:rsidR="007403D1"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пустой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457A" w:rsidRDefault="003252CF" w:rsidP="00F71805">
      <w:pPr>
        <w:pStyle w:val="a3"/>
        <w:numPr>
          <w:ilvl w:val="0"/>
          <w:numId w:val="3"/>
        </w:numPr>
        <w:spacing w:before="120"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Обратите внимание, что место для оценок по в</w:t>
      </w:r>
      <w:r w:rsidR="00FE457A" w:rsidRPr="00FE4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2 анкеты </w:t>
      </w:r>
      <w:r w:rsidR="00FE457A" w:rsidRPr="00325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последн</w:t>
      </w:r>
      <w:r w:rsidRPr="00325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ее</w:t>
      </w:r>
      <w:r w:rsidR="00FE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оценочной таблице.</w:t>
      </w:r>
    </w:p>
    <w:p w:rsidR="00046CD2" w:rsidRDefault="00F70216" w:rsidP="00F71805">
      <w:pPr>
        <w:pStyle w:val="a3"/>
        <w:numPr>
          <w:ilvl w:val="0"/>
          <w:numId w:val="3"/>
        </w:numPr>
        <w:spacing w:before="120"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вопросов 1</w:t>
      </w:r>
      <w:r w:rsidR="00FE4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6 и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включающих несколько отдельно оцениваемых </w:t>
      </w:r>
      <w:r w:rsidR="003252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3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ячейке, окрашенной бежевым цветом, </w:t>
      </w:r>
      <w:r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необходимо </w:t>
      </w:r>
      <w:r w:rsidR="001308B3"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указать общее количество оценок, поставленных по </w:t>
      </w:r>
      <w:r w:rsidR="00325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пунктам</w:t>
      </w:r>
      <w:r w:rsidR="00325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325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показателям</w:t>
      </w:r>
      <w:r w:rsidR="00325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1308B3"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данного вопроса анкеты</w:t>
      </w:r>
      <w:r w:rsidR="001308B3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не все пункты оценены советом МКД (поставлены прочерки), количество оценок будет меньше, чем количество пунктов. Сумма баллов по вопросам 1</w:t>
      </w:r>
      <w:r w:rsidR="00FE457A">
        <w:rPr>
          <w:rFonts w:ascii="Times New Roman" w:eastAsia="Times New Roman" w:hAnsi="Times New Roman" w:cs="Times New Roman"/>
          <w:sz w:val="24"/>
          <w:szCs w:val="24"/>
          <w:lang w:eastAsia="ru-RU"/>
        </w:rPr>
        <w:t>, 6 и 2</w:t>
      </w:r>
      <w:r w:rsidR="0013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рассчитывается автоматически по введенной в соответствующую ячейку формуле (для проверки – сумма не может быть более чем </w:t>
      </w:r>
      <w:r w:rsidR="00FE457A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13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</w:t>
      </w:r>
      <w:r w:rsidR="00FE457A">
        <w:rPr>
          <w:rFonts w:ascii="Times New Roman" w:eastAsia="Times New Roman" w:hAnsi="Times New Roman" w:cs="Times New Roman"/>
          <w:sz w:val="24"/>
          <w:szCs w:val="24"/>
          <w:lang w:eastAsia="ru-RU"/>
        </w:rPr>
        <w:t>су 1,</w:t>
      </w:r>
      <w:r w:rsidR="0013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по вопросу </w:t>
      </w:r>
      <w:r w:rsidR="00FE457A">
        <w:rPr>
          <w:rFonts w:ascii="Times New Roman" w:eastAsia="Times New Roman" w:hAnsi="Times New Roman" w:cs="Times New Roman"/>
          <w:sz w:val="24"/>
          <w:szCs w:val="24"/>
          <w:lang w:eastAsia="ru-RU"/>
        </w:rPr>
        <w:t>6 и 25 по вопросу 2</w:t>
      </w:r>
      <w:r w:rsidR="0013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13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ручном вводе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оцен</w:t>
      </w:r>
      <w:r w:rsidR="0013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енных </w:t>
      </w:r>
      <w:r w:rsidR="001308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пунктов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</w:t>
      </w:r>
      <w:r w:rsidR="001308B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FE457A">
        <w:rPr>
          <w:rFonts w:ascii="Times New Roman" w:eastAsia="Times New Roman" w:hAnsi="Times New Roman" w:cs="Times New Roman"/>
          <w:sz w:val="24"/>
          <w:szCs w:val="24"/>
          <w:lang w:eastAsia="ru-RU"/>
        </w:rPr>
        <w:t>, 6 и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средняя оценка по данным вопросам рассчитывается автоматически </w:t>
      </w:r>
      <w:r w:rsidR="001B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формулам, указанным в соответствующей ячейке </w:t>
      </w:r>
      <w:r w:rsidR="001308B3">
        <w:rPr>
          <w:rFonts w:ascii="Times New Roman" w:eastAsia="Times New Roman" w:hAnsi="Times New Roman" w:cs="Times New Roman"/>
          <w:sz w:val="24"/>
          <w:szCs w:val="24"/>
          <w:lang w:eastAsia="ru-RU"/>
        </w:rPr>
        <w:t>(она не должна быть более 5).</w:t>
      </w:r>
      <w:r w:rsidR="00FE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08B3" w:rsidRDefault="00046CD2" w:rsidP="00046CD2">
      <w:pPr>
        <w:pStyle w:val="a3"/>
        <w:spacing w:before="120" w:after="0"/>
        <w:ind w:left="71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Важное!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52CF" w:rsidRPr="0045731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Если в </w:t>
      </w:r>
      <w:r w:rsidR="003252CF" w:rsidRPr="0045731F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  <w:t>вопросах 1, 6 и</w:t>
      </w:r>
      <w:r w:rsidR="003252CF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  <w:t>ли</w:t>
      </w:r>
      <w:r w:rsidR="003252CF" w:rsidRPr="0045731F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  <w:t xml:space="preserve"> 2 не оценен ни один из пунктов</w:t>
      </w:r>
      <w:r w:rsidR="003252CF" w:rsidRPr="0045731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, то </w:t>
      </w:r>
      <w:r w:rsidR="003252C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в </w:t>
      </w:r>
      <w:r w:rsidR="003252CF" w:rsidRPr="0045731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ячейк</w:t>
      </w:r>
      <w:r w:rsidR="003252C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е</w:t>
      </w:r>
      <w:r w:rsidR="003252CF" w:rsidRPr="0045731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</w:t>
      </w:r>
      <w:r w:rsidR="003252C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«И</w:t>
      </w:r>
      <w:r w:rsidR="003252CF" w:rsidRPr="0045731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тоговая сумма</w:t>
      </w:r>
      <w:r w:rsidR="003252C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оценок»</w:t>
      </w:r>
      <w:r w:rsidR="003252CF" w:rsidRPr="0045731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необходимо удалить формулу</w:t>
      </w:r>
      <w:r w:rsidR="003252C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для расчета суммы оценок (</w:t>
      </w:r>
      <w:r w:rsidR="003252CF" w:rsidRPr="0045731F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  <w:t>ячейка</w:t>
      </w:r>
      <w:r w:rsidR="003252CF" w:rsidRPr="0045731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в этом случае должна </w:t>
      </w:r>
      <w:r w:rsidR="003252CF" w:rsidRPr="0045731F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  <w:t>быть пустой</w:t>
      </w:r>
      <w:r w:rsidR="003252CF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  <w:t>)</w:t>
      </w:r>
      <w:r w:rsidR="003252CF" w:rsidRPr="0045731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, </w:t>
      </w:r>
      <w:r w:rsidR="003252C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чтобы данная анкета</w:t>
      </w:r>
      <w:r w:rsidR="003252CF" w:rsidRPr="0045731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</w:t>
      </w:r>
      <w:r w:rsidR="003252C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впоследствии </w:t>
      </w:r>
      <w:r w:rsidR="003252CF" w:rsidRPr="0045731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не засчитыва</w:t>
      </w:r>
      <w:r w:rsidR="003252C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лась при определении среднего значения оценки управляющей организации по соответствующему вопросу</w:t>
      </w:r>
      <w:r w:rsidR="003252CF" w:rsidRPr="0045731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.</w:t>
      </w:r>
    </w:p>
    <w:p w:rsidR="002057C9" w:rsidRDefault="001308B3" w:rsidP="00F71805">
      <w:pPr>
        <w:pStyle w:val="a3"/>
        <w:numPr>
          <w:ilvl w:val="0"/>
          <w:numId w:val="3"/>
        </w:numPr>
        <w:spacing w:before="120"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введения в оценочную таблицу </w:t>
      </w:r>
      <w:r w:rsidR="0020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20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</w:t>
      </w:r>
      <w:r w:rsidR="002057C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поступивших по оцениваемой управляющей организации</w:t>
      </w:r>
      <w:r w:rsidR="00F71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время, определенное для проведения оценки управляющих организаций советами многоквартирных домов</w:t>
      </w:r>
      <w:r w:rsidR="0020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рассчитываются средние оценки по каждому вопросу анкеты (по каждому пункту отдельного вопроса) – </w:t>
      </w:r>
      <w:r w:rsidR="002057C9" w:rsidRPr="00F71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средние значения по соответствующим столбцам оценочной таблицы</w:t>
      </w:r>
      <w:r w:rsidR="002057C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этого автоматически рассчитывается сумма оценок (в баллах) и вручную вводятся сведения по количеству оценок, поставленных по вопросу (пункту вопроса) во всех анкетах. Если оценки по вопросу поставлены во всех анкетах, количество оценок равно количеству анкет. В случае если в каких-то анкетах показатель не оценивался (стоит прочерк)</w:t>
      </w:r>
      <w:r w:rsidR="00F718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0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оценок уменьшается на число пустых ячеек в столбце.</w:t>
      </w:r>
    </w:p>
    <w:p w:rsidR="002057C9" w:rsidRPr="00046CD2" w:rsidRDefault="002057C9" w:rsidP="00F71805">
      <w:pPr>
        <w:pStyle w:val="a3"/>
        <w:numPr>
          <w:ilvl w:val="0"/>
          <w:numId w:val="3"/>
        </w:numPr>
        <w:spacing w:before="120"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C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оценка в целом по вопросам 1</w:t>
      </w:r>
      <w:r w:rsidR="00FE457A" w:rsidRPr="00046CD2">
        <w:rPr>
          <w:rFonts w:ascii="Times New Roman" w:eastAsia="Times New Roman" w:hAnsi="Times New Roman" w:cs="Times New Roman"/>
          <w:sz w:val="24"/>
          <w:szCs w:val="24"/>
          <w:lang w:eastAsia="ru-RU"/>
        </w:rPr>
        <w:t>, 6 и 2</w:t>
      </w:r>
      <w:r w:rsidRPr="00046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рассчитывается с учетом количества анкет, по которым есть оценки хотя бы по одному из пунктов данных вопросов.</w:t>
      </w:r>
      <w:r w:rsidR="0045731F" w:rsidRPr="00046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5FF1" w:rsidRDefault="002057C9" w:rsidP="00F71805">
      <w:pPr>
        <w:pStyle w:val="a3"/>
        <w:numPr>
          <w:ilvl w:val="0"/>
          <w:numId w:val="3"/>
        </w:numPr>
        <w:spacing w:before="120"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количество советов МКД, принявших участие в оценке управляющей организации, </w:t>
      </w:r>
      <w:r w:rsidR="001B5F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будет указываться в потребительском рейтинге,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</w:t>
      </w:r>
      <w:r w:rsidR="001B5FF1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последнему порядковому номеру в оценочной таблице</w:t>
      </w:r>
      <w:r w:rsidR="001B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управляющей организации по результатам анкетирования.</w:t>
      </w:r>
    </w:p>
    <w:p w:rsidR="001B5FF1" w:rsidRDefault="001B5FF1" w:rsidP="00F71805">
      <w:pPr>
        <w:pStyle w:val="a3"/>
        <w:numPr>
          <w:ilvl w:val="0"/>
          <w:numId w:val="3"/>
        </w:numPr>
        <w:spacing w:before="120"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упрощения заполнения сведений о потребительской оценке управляющей организации в таблице потребительского рейтинга в файле «Оценочная таблица управляющей организации» создана дополнительная таблица, в которую автоматически переносятся данные о средних оценках по всем вопросам анкеты (критериям оценки) из общей оценочной таблицы.</w:t>
      </w:r>
    </w:p>
    <w:p w:rsidR="00F70216" w:rsidRDefault="001B5FF1" w:rsidP="00F71805">
      <w:pPr>
        <w:pStyle w:val="a3"/>
        <w:numPr>
          <w:ilvl w:val="0"/>
          <w:numId w:val="3"/>
        </w:numPr>
        <w:spacing w:before="120"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дополнительного информационного материала, сопровождающего потребительский рейтинг,</w:t>
      </w:r>
      <w:r w:rsidRPr="001B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файле «Оценочная таблица управляющей организации» создана дополнительная таблица, в которой автоматически формируются данные о средней, минимальной и максимальной оценке по каждому вопросу (пункту) анкеты. </w:t>
      </w:r>
    </w:p>
    <w:p w:rsidR="001B5FF1" w:rsidRDefault="001B5FF1" w:rsidP="00B368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64F" w:rsidRPr="001B5FF1" w:rsidRDefault="00B36852" w:rsidP="00B3685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Будьте внимательны</w:t>
      </w:r>
      <w:r w:rsidR="001B5FF1" w:rsidRPr="001B5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внесении сведений из анкеты в оценочную таблицу</w:t>
      </w:r>
      <w:r w:rsidRPr="001B5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 Обращайте внимание на примечания, данные к ячейкам.</w:t>
      </w:r>
      <w:r w:rsidR="00CE6BF9" w:rsidRPr="001B5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возникновении вопросов обра</w:t>
      </w:r>
      <w:r w:rsidR="001B5FF1" w:rsidRPr="001B5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щайтесь к лицу, ответственному за проведение анкетирования советов многоквартирных домов.</w:t>
      </w:r>
    </w:p>
    <w:sectPr w:rsidR="0048264F" w:rsidRPr="001B5FF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4ADE"/>
    <w:multiLevelType w:val="hybridMultilevel"/>
    <w:tmpl w:val="D7EE5F5E"/>
    <w:lvl w:ilvl="0" w:tplc="20B2B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C827B0"/>
    <w:multiLevelType w:val="hybridMultilevel"/>
    <w:tmpl w:val="8C622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23132"/>
    <w:multiLevelType w:val="hybridMultilevel"/>
    <w:tmpl w:val="301E385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F5"/>
    <w:rsid w:val="00046CD2"/>
    <w:rsid w:val="001308B3"/>
    <w:rsid w:val="0019182B"/>
    <w:rsid w:val="001B5FF1"/>
    <w:rsid w:val="002013AA"/>
    <w:rsid w:val="002057C9"/>
    <w:rsid w:val="0023168E"/>
    <w:rsid w:val="003252CF"/>
    <w:rsid w:val="0034621D"/>
    <w:rsid w:val="0045731F"/>
    <w:rsid w:val="0048264F"/>
    <w:rsid w:val="006B5DF5"/>
    <w:rsid w:val="006C6684"/>
    <w:rsid w:val="007403D1"/>
    <w:rsid w:val="00AA57A9"/>
    <w:rsid w:val="00B36852"/>
    <w:rsid w:val="00CE6BF9"/>
    <w:rsid w:val="00F70216"/>
    <w:rsid w:val="00F71805"/>
    <w:rsid w:val="00F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Волчкова</dc:creator>
  <cp:keywords/>
  <dc:description/>
  <cp:lastModifiedBy>Ирина В. Генцлер</cp:lastModifiedBy>
  <cp:revision>3</cp:revision>
  <dcterms:created xsi:type="dcterms:W3CDTF">2014-04-17T08:34:00Z</dcterms:created>
  <dcterms:modified xsi:type="dcterms:W3CDTF">2014-04-17T11:25:00Z</dcterms:modified>
</cp:coreProperties>
</file>